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1F1B8D">
              <w:fldChar w:fldCharType="begin"/>
            </w:r>
            <w:r w:rsidR="005767AE">
              <w:instrText>HYPERLINK "mailto:inform@ugorsk.ru"</w:instrText>
            </w:r>
            <w:r w:rsidR="001F1B8D">
              <w:fldChar w:fldCharType="separate"/>
            </w:r>
            <w:r>
              <w:rPr>
                <w:rStyle w:val="a3"/>
              </w:rPr>
              <w:t>pressa@ugorsk.ru</w:t>
            </w:r>
            <w:r w:rsidR="001F1B8D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506A96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506A96">
              <w:rPr>
                <w:b w:val="0"/>
                <w:sz w:val="22"/>
                <w:szCs w:val="22"/>
                <w:u w:val="single"/>
              </w:rPr>
              <w:t>2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5C5747" w:rsidRPr="005C5747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</w:t>
      </w:r>
      <w:r w:rsidR="00F02A05" w:rsidRPr="00F02A05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5C5747" w:rsidRPr="000A244B">
        <w:t>4</w:t>
      </w:r>
      <w:r>
        <w:t xml:space="preserve"> квартала 201</w:t>
      </w:r>
      <w:r w:rsidR="00F02A05" w:rsidRPr="00963E2C">
        <w:t>2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7A7219" w:rsidP="0073710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4E4FE0" w:rsidTr="002073D5">
        <w:tc>
          <w:tcPr>
            <w:tcW w:w="701" w:type="dxa"/>
          </w:tcPr>
          <w:p w:rsidR="004E4FE0" w:rsidRPr="000A244B" w:rsidRDefault="004E4FE0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4FE0" w:rsidRPr="004E4FE0" w:rsidRDefault="004E4FE0" w:rsidP="000A244B">
            <w:r>
              <w:t xml:space="preserve">Подготовка и согласование проекта ведомственной целевой программы «Электронный муниципалитет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</w:t>
            </w:r>
            <w:r w:rsidR="000A244B">
              <w:t xml:space="preserve">на </w:t>
            </w:r>
            <w:r>
              <w:t>2013-2015 годы»</w:t>
            </w:r>
          </w:p>
        </w:tc>
        <w:tc>
          <w:tcPr>
            <w:tcW w:w="1510" w:type="dxa"/>
            <w:gridSpan w:val="2"/>
          </w:tcPr>
          <w:p w:rsidR="004E4FE0" w:rsidRDefault="004E4FE0" w:rsidP="0037296C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4E4FE0" w:rsidRDefault="004E4FE0" w:rsidP="0037296C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0A244B" w:rsidTr="002073D5">
        <w:tc>
          <w:tcPr>
            <w:tcW w:w="701" w:type="dxa"/>
          </w:tcPr>
          <w:p w:rsidR="000A244B" w:rsidRPr="000A244B" w:rsidRDefault="000A244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5972" w:type="dxa"/>
            <w:gridSpan w:val="4"/>
          </w:tcPr>
          <w:p w:rsidR="000A244B" w:rsidRDefault="000A244B" w:rsidP="000A244B">
            <w:r>
              <w:t>Подготовка и согласование проекта ведомственной целевой программы по поддержке социально ориентированных некоммерческих организаций</w:t>
            </w:r>
          </w:p>
        </w:tc>
        <w:tc>
          <w:tcPr>
            <w:tcW w:w="1510" w:type="dxa"/>
            <w:gridSpan w:val="2"/>
          </w:tcPr>
          <w:p w:rsidR="000A244B" w:rsidRDefault="000A244B" w:rsidP="0037296C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0A244B" w:rsidRDefault="000A244B" w:rsidP="0037296C">
            <w:pPr>
              <w:snapToGrid w:val="0"/>
              <w:jc w:val="center"/>
            </w:pPr>
            <w:r>
              <w:t>Иванова Н.М.</w:t>
            </w:r>
          </w:p>
        </w:tc>
      </w:tr>
      <w:tr w:rsidR="004E4FE0" w:rsidTr="002073D5">
        <w:tc>
          <w:tcPr>
            <w:tcW w:w="10066" w:type="dxa"/>
            <w:gridSpan w:val="8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E4FE0" w:rsidRDefault="004E4FE0" w:rsidP="000A244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4E4FE0" w:rsidRPr="00C30070" w:rsidRDefault="004E4FE0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4E4FE0" w:rsidRDefault="004E4FE0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4E4FE0" w:rsidTr="002073D5">
        <w:tc>
          <w:tcPr>
            <w:tcW w:w="701" w:type="dxa"/>
          </w:tcPr>
          <w:p w:rsidR="004E4FE0" w:rsidRDefault="004E4FE0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4E4FE0" w:rsidRDefault="004E4FE0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4E4FE0" w:rsidRDefault="004E4FE0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4E4FE0" w:rsidRDefault="004E4FE0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4E4FE0" w:rsidRDefault="004E4FE0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4E4FE0" w:rsidRDefault="004E4FE0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4E4FE0" w:rsidTr="002073D5">
        <w:tc>
          <w:tcPr>
            <w:tcW w:w="701" w:type="dxa"/>
          </w:tcPr>
          <w:p w:rsidR="004E4FE0" w:rsidRPr="00A80019" w:rsidRDefault="004E4FE0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4E4FE0" w:rsidRDefault="004E4FE0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4E4FE0" w:rsidRDefault="004E4FE0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4E4FE0" w:rsidTr="002073D5">
        <w:tc>
          <w:tcPr>
            <w:tcW w:w="701" w:type="dxa"/>
          </w:tcPr>
          <w:p w:rsidR="004E4FE0" w:rsidRPr="00A80019" w:rsidRDefault="004E4FE0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4E4FE0" w:rsidRDefault="004E4FE0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4E4FE0" w:rsidRDefault="004E4FE0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4E4FE0" w:rsidRDefault="004E4FE0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4E4FE0" w:rsidRDefault="004E4FE0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4E4FE0" w:rsidRDefault="004E4FE0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4E4FE0" w:rsidRDefault="004E4FE0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4E4FE0" w:rsidRDefault="004E4FE0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4E4FE0" w:rsidRDefault="004E4FE0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4E4FE0" w:rsidRDefault="004E4FE0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4E4FE0" w:rsidRDefault="004E4FE0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5972" w:type="dxa"/>
            <w:gridSpan w:val="4"/>
          </w:tcPr>
          <w:p w:rsidR="0037296C" w:rsidRDefault="0037296C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Выполнение мероприятий по исполнению муниципальных услуг в электронном виде</w:t>
            </w:r>
          </w:p>
        </w:tc>
        <w:tc>
          <w:tcPr>
            <w:tcW w:w="1510" w:type="dxa"/>
            <w:gridSpan w:val="2"/>
          </w:tcPr>
          <w:p w:rsidR="0037296C" w:rsidRDefault="0037296C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37296C" w:rsidRDefault="0037296C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7296C" w:rsidRPr="00C30070" w:rsidRDefault="0037296C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37296C" w:rsidTr="00CD2D29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37296C" w:rsidRDefault="0037296C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37296C" w:rsidRDefault="0037296C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Pr="000F2923" w:rsidRDefault="0037296C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П.А.,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37296C" w:rsidTr="00CD2D29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2" w:type="dxa"/>
            <w:gridSpan w:val="4"/>
          </w:tcPr>
          <w:p w:rsidR="0037296C" w:rsidRDefault="0037296C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37296C" w:rsidRPr="00C1195C" w:rsidRDefault="0037296C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jc w:val="center"/>
            </w:pPr>
            <w:r w:rsidRPr="00C43F7A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37296C" w:rsidRDefault="0037296C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655E35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655E35">
        <w:trPr>
          <w:trHeight w:val="56"/>
        </w:trPr>
        <w:tc>
          <w:tcPr>
            <w:tcW w:w="701" w:type="dxa"/>
          </w:tcPr>
          <w:p w:rsidR="0037296C" w:rsidRPr="00851078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37296C" w:rsidRDefault="0037296C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37296C" w:rsidRDefault="0037296C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37296C" w:rsidRDefault="0037296C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54329D">
        <w:trPr>
          <w:trHeight w:val="405"/>
        </w:trPr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2" w:type="dxa"/>
            <w:gridSpan w:val="4"/>
          </w:tcPr>
          <w:p w:rsidR="0037296C" w:rsidRDefault="0037296C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согласно требованиям закона №8-ФЗ</w:t>
            </w:r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Pr="00751FBF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  <w:r w:rsidRPr="00751FBF">
              <w:rPr>
                <w:sz w:val="20"/>
              </w:rPr>
              <w:t xml:space="preserve"> </w:t>
            </w:r>
            <w:r>
              <w:rPr>
                <w:sz w:val="20"/>
              </w:rPr>
              <w:t>Борисова Т.Н.</w:t>
            </w:r>
            <w: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37296C" w:rsidTr="0054329D">
        <w:trPr>
          <w:trHeight w:val="135"/>
        </w:trPr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37296C" w:rsidRPr="00BD01B3" w:rsidRDefault="0037296C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proofErr w:type="gramStart"/>
            <w:r w:rsidRPr="00BD01B3">
              <w:rPr>
                <w:color w:val="000000"/>
                <w:spacing w:val="-3"/>
                <w:sz w:val="20"/>
              </w:rPr>
              <w:t>сопровождаемых</w:t>
            </w:r>
            <w:proofErr w:type="gramEnd"/>
            <w:r w:rsidRPr="00BD01B3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A56896">
        <w:trPr>
          <w:trHeight w:val="375"/>
        </w:trPr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37296C" w:rsidRPr="00BD01B3" w:rsidRDefault="0037296C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</w:t>
            </w:r>
            <w:proofErr w:type="gramStart"/>
            <w:r w:rsidRPr="00BD01B3">
              <w:rPr>
                <w:sz w:val="20"/>
              </w:rPr>
              <w:t>сопровождаемых</w:t>
            </w:r>
            <w:proofErr w:type="gramEnd"/>
            <w:r w:rsidRPr="00BD01B3">
              <w:rPr>
                <w:sz w:val="20"/>
              </w:rPr>
              <w:t xml:space="preserve">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54329D">
        <w:trPr>
          <w:trHeight w:val="165"/>
        </w:trPr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37296C" w:rsidRPr="00BD01B3" w:rsidRDefault="0037296C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 xml:space="preserve">Распределение прав доступа по группам и ролям пользователей сопровождаемых </w:t>
            </w:r>
            <w:proofErr w:type="gramStart"/>
            <w:r w:rsidRPr="00BD01B3">
              <w:rPr>
                <w:sz w:val="20"/>
              </w:rPr>
              <w:t>интернет-систем</w:t>
            </w:r>
            <w:proofErr w:type="gramEnd"/>
            <w:r w:rsidRPr="00BD01B3">
              <w:rPr>
                <w:sz w:val="20"/>
              </w:rPr>
              <w:t xml:space="preserve">. Назначение пароля и логина пользователям для доступа к </w:t>
            </w:r>
            <w:proofErr w:type="gramStart"/>
            <w:r w:rsidRPr="00BD01B3">
              <w:rPr>
                <w:sz w:val="20"/>
              </w:rPr>
              <w:t>интернет-системам</w:t>
            </w:r>
            <w:proofErr w:type="gramEnd"/>
            <w:r w:rsidRPr="00BD01B3">
              <w:rPr>
                <w:sz w:val="20"/>
              </w:rPr>
              <w:t>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2073D5">
        <w:trPr>
          <w:trHeight w:val="90"/>
        </w:trPr>
        <w:tc>
          <w:tcPr>
            <w:tcW w:w="701" w:type="dxa"/>
          </w:tcPr>
          <w:p w:rsidR="0037296C" w:rsidRPr="0000045E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37296C" w:rsidRPr="00BD01B3" w:rsidRDefault="0037296C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Модерирование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37296C" w:rsidRPr="00FD46D6" w:rsidRDefault="0037296C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37296C" w:rsidRDefault="0037296C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 Борисова Т.Н.</w:t>
            </w:r>
            <w:r w:rsidR="008D0119">
              <w:t>,</w:t>
            </w:r>
            <w:r w:rsidR="008D0119">
              <w:rPr>
                <w:sz w:val="20"/>
              </w:rPr>
              <w:t xml:space="preserve"> </w:t>
            </w:r>
            <w:proofErr w:type="spellStart"/>
            <w:r w:rsidR="008D0119">
              <w:rPr>
                <w:sz w:val="20"/>
              </w:rPr>
              <w:t>Едапин</w:t>
            </w:r>
            <w:proofErr w:type="spellEnd"/>
            <w:r w:rsidR="008D0119">
              <w:rPr>
                <w:sz w:val="20"/>
              </w:rPr>
              <w:t xml:space="preserve"> И.А.</w:t>
            </w:r>
          </w:p>
        </w:tc>
      </w:tr>
      <w:tr w:rsidR="0037296C" w:rsidRPr="0000045E" w:rsidTr="002073D5">
        <w:tc>
          <w:tcPr>
            <w:tcW w:w="701" w:type="dxa"/>
          </w:tcPr>
          <w:p w:rsidR="0037296C" w:rsidRPr="0000045E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37296C" w:rsidRPr="0000045E" w:rsidRDefault="0037296C" w:rsidP="0000045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 w:rsidRPr="0000045E">
              <w:rPr>
                <w:sz w:val="20"/>
                <w:szCs w:val="22"/>
              </w:rPr>
              <w:t>Обеспечение установки и запуска</w:t>
            </w:r>
            <w:r>
              <w:rPr>
                <w:sz w:val="20"/>
                <w:szCs w:val="22"/>
              </w:rPr>
              <w:t xml:space="preserve"> внутреннего портала администрации города, организация работ по его информационному наполнению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00045E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37296C" w:rsidRPr="0000045E" w:rsidRDefault="0037296C" w:rsidP="002C0B11">
            <w:pPr>
              <w:pStyle w:val="WW-2"/>
              <w:snapToGrid w:val="0"/>
              <w:ind w:left="57" w:right="57"/>
              <w:jc w:val="center"/>
              <w:rPr>
                <w:sz w:val="20"/>
                <w:szCs w:val="22"/>
              </w:rPr>
            </w:pPr>
          </w:p>
        </w:tc>
        <w:tc>
          <w:tcPr>
            <w:tcW w:w="1883" w:type="dxa"/>
          </w:tcPr>
          <w:p w:rsidR="0037296C" w:rsidRDefault="0037296C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37296C" w:rsidRPr="0000045E" w:rsidRDefault="0037296C" w:rsidP="0000045E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7296C" w:rsidRPr="00C30070" w:rsidRDefault="0037296C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37296C" w:rsidRDefault="0037296C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37296C" w:rsidRDefault="0037296C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37296C" w:rsidTr="002073D5">
        <w:tc>
          <w:tcPr>
            <w:tcW w:w="701" w:type="dxa"/>
          </w:tcPr>
          <w:p w:rsidR="0037296C" w:rsidRDefault="000A244B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37296C" w:rsidRPr="00907B02" w:rsidRDefault="0037296C" w:rsidP="00FD46D6">
            <w:pPr>
              <w:snapToGrid w:val="0"/>
            </w:pPr>
            <w:r w:rsidRPr="00907B02">
              <w:t>Р</w:t>
            </w:r>
            <w:r>
              <w:t>аботы по развитию официального портала</w:t>
            </w:r>
            <w:r w:rsidRPr="00907B02">
              <w:t>:</w:t>
            </w:r>
          </w:p>
          <w:p w:rsidR="0037296C" w:rsidRDefault="0037296C" w:rsidP="00FD46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страниц;</w:t>
            </w:r>
          </w:p>
          <w:p w:rsidR="0037296C" w:rsidRDefault="0037296C" w:rsidP="00FD46D6">
            <w:pPr>
              <w:snapToGrid w:val="0"/>
            </w:pPr>
            <w:r>
              <w:t xml:space="preserve">- </w:t>
            </w:r>
            <w:r w:rsidRPr="00236F80">
              <w:t>отслеживание актуальности информации разделов содержащих статистические сведения</w:t>
            </w:r>
          </w:p>
          <w:p w:rsidR="0037296C" w:rsidRPr="00236F80" w:rsidRDefault="0037296C" w:rsidP="00FD46D6">
            <w:pPr>
              <w:snapToGrid w:val="0"/>
            </w:pPr>
            <w:r>
              <w:t>-размещение и опубликование информации</w:t>
            </w:r>
          </w:p>
          <w:p w:rsidR="0037296C" w:rsidRPr="00761FA5" w:rsidRDefault="0037296C" w:rsidP="00FD46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7296C" w:rsidRPr="004D1DA1" w:rsidRDefault="0037296C" w:rsidP="00BC4D02">
            <w:pPr>
              <w:snapToGrid w:val="0"/>
            </w:pPr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</w:p>
          <w:p w:rsidR="0037296C" w:rsidRPr="004D1DA1" w:rsidRDefault="0037296C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37296C" w:rsidRPr="00BF7E54" w:rsidRDefault="0037296C" w:rsidP="00851078">
            <w:pPr>
              <w:snapToGrid w:val="0"/>
              <w:jc w:val="center"/>
            </w:pPr>
          </w:p>
          <w:p w:rsidR="0037296C" w:rsidRPr="00BF7E54" w:rsidRDefault="0037296C" w:rsidP="00851078">
            <w:pPr>
              <w:snapToGrid w:val="0"/>
              <w:jc w:val="center"/>
            </w:pPr>
          </w:p>
          <w:p w:rsidR="0037296C" w:rsidRPr="00BF7E54" w:rsidRDefault="0037296C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37296C" w:rsidRPr="00BF7E54" w:rsidRDefault="0037296C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37296C" w:rsidTr="002073D5">
        <w:tc>
          <w:tcPr>
            <w:tcW w:w="701" w:type="dxa"/>
          </w:tcPr>
          <w:p w:rsidR="0037296C" w:rsidRPr="00F145B3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37296C" w:rsidRPr="00BF7E54" w:rsidRDefault="0037296C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37296C" w:rsidRPr="00BF7E54" w:rsidRDefault="0037296C" w:rsidP="00851078">
            <w:pPr>
              <w:jc w:val="center"/>
            </w:pPr>
          </w:p>
        </w:tc>
      </w:tr>
      <w:tr w:rsidR="0037296C" w:rsidTr="002073D5">
        <w:tc>
          <w:tcPr>
            <w:tcW w:w="701" w:type="dxa"/>
          </w:tcPr>
          <w:p w:rsidR="0037296C" w:rsidRPr="00F145B3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37296C" w:rsidRPr="00BF7E54" w:rsidRDefault="0037296C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37296C" w:rsidRPr="00BF7E54" w:rsidRDefault="0037296C" w:rsidP="00851078">
            <w:pPr>
              <w:jc w:val="center"/>
            </w:pPr>
            <w:r w:rsidRPr="00BF7E54">
              <w:t>Иванова Н.М.</w:t>
            </w:r>
          </w:p>
        </w:tc>
      </w:tr>
      <w:tr w:rsidR="0037296C" w:rsidTr="002073D5">
        <w:tc>
          <w:tcPr>
            <w:tcW w:w="701" w:type="dxa"/>
          </w:tcPr>
          <w:p w:rsidR="0037296C" w:rsidRPr="00F145B3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37296C" w:rsidRPr="00BF7E54" w:rsidRDefault="0037296C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37296C" w:rsidRPr="00BF7E54" w:rsidRDefault="0037296C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37296C" w:rsidRPr="00BF7E54" w:rsidRDefault="0037296C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37296C" w:rsidRPr="000311A6" w:rsidRDefault="0037296C" w:rsidP="00C049F0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</w:t>
            </w:r>
            <w:r w:rsidR="00C049F0">
              <w:t>,</w:t>
            </w:r>
            <w:r>
              <w:t xml:space="preserve"> на портале</w:t>
            </w:r>
            <w:r w:rsidR="00C049F0">
              <w:t xml:space="preserve"> и на сайте</w:t>
            </w:r>
          </w:p>
        </w:tc>
        <w:tc>
          <w:tcPr>
            <w:tcW w:w="1510" w:type="dxa"/>
            <w:gridSpan w:val="2"/>
          </w:tcPr>
          <w:p w:rsidR="0037296C" w:rsidRPr="000311A6" w:rsidRDefault="0037296C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37296C" w:rsidRPr="000311A6" w:rsidRDefault="0037296C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37296C" w:rsidRPr="000311A6" w:rsidRDefault="0037296C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2" w:type="dxa"/>
            <w:gridSpan w:val="4"/>
          </w:tcPr>
          <w:p w:rsidR="0037296C" w:rsidRPr="000311A6" w:rsidRDefault="0037296C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510" w:type="dxa"/>
            <w:gridSpan w:val="2"/>
          </w:tcPr>
          <w:p w:rsidR="0037296C" w:rsidRPr="000311A6" w:rsidRDefault="0037296C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37296C" w:rsidRPr="000311A6" w:rsidRDefault="0037296C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72" w:type="dxa"/>
            <w:gridSpan w:val="4"/>
          </w:tcPr>
          <w:p w:rsidR="0037296C" w:rsidRDefault="0037296C" w:rsidP="003F74B7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37296C" w:rsidRDefault="0037296C" w:rsidP="0085107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7296C" w:rsidRDefault="0037296C" w:rsidP="00851078">
            <w:pPr>
              <w:snapToGrid w:val="0"/>
              <w:jc w:val="center"/>
            </w:pPr>
            <w:r w:rsidRPr="00BF7E54">
              <w:t>Иванова Н.М.</w:t>
            </w:r>
            <w:r>
              <w:t xml:space="preserve"> Матвеева А.А.</w:t>
            </w:r>
          </w:p>
        </w:tc>
      </w:tr>
      <w:tr w:rsidR="000A244B" w:rsidTr="002073D5">
        <w:tc>
          <w:tcPr>
            <w:tcW w:w="701" w:type="dxa"/>
          </w:tcPr>
          <w:p w:rsidR="000A244B" w:rsidRDefault="000A244B" w:rsidP="000A244B">
            <w:pPr>
              <w:pStyle w:val="WW-2"/>
              <w:numPr>
                <w:ilvl w:val="0"/>
                <w:numId w:val="5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0A244B" w:rsidRDefault="000A244B" w:rsidP="003F74B7">
            <w:pPr>
              <w:jc w:val="both"/>
            </w:pPr>
            <w:r>
              <w:t>Организация работы Координационного совета по национально-культурным автономиям и взаимодействию с религиозными объединениями</w:t>
            </w:r>
          </w:p>
        </w:tc>
        <w:tc>
          <w:tcPr>
            <w:tcW w:w="1510" w:type="dxa"/>
            <w:gridSpan w:val="2"/>
          </w:tcPr>
          <w:p w:rsidR="000A244B" w:rsidRPr="00BF7E54" w:rsidRDefault="000A244B" w:rsidP="000A244B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0A244B" w:rsidRPr="00BF7E54" w:rsidRDefault="000A244B" w:rsidP="000A244B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0A244B" w:rsidTr="002073D5">
        <w:tc>
          <w:tcPr>
            <w:tcW w:w="10066" w:type="dxa"/>
            <w:gridSpan w:val="8"/>
          </w:tcPr>
          <w:p w:rsidR="000A244B" w:rsidRDefault="000A244B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0A244B" w:rsidRDefault="000A244B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lastRenderedPageBreak/>
              <w:t>33</w:t>
            </w:r>
          </w:p>
        </w:tc>
        <w:tc>
          <w:tcPr>
            <w:tcW w:w="5801" w:type="dxa"/>
          </w:tcPr>
          <w:p w:rsidR="000A244B" w:rsidRPr="009E4F3C" w:rsidRDefault="000A244B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0A244B" w:rsidRDefault="000A244B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Pr="009E4F3C" w:rsidRDefault="000A244B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0A244B" w:rsidRPr="009E4F3C" w:rsidRDefault="000A244B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0A244B" w:rsidRDefault="000A244B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Pr="009E4F3C" w:rsidRDefault="000A244B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0A244B" w:rsidRPr="008C5CB9" w:rsidRDefault="000A244B" w:rsidP="008C5CB9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568" w:type="dxa"/>
            <w:gridSpan w:val="3"/>
          </w:tcPr>
          <w:p w:rsidR="000A244B" w:rsidRDefault="000A244B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Pr="009E4F3C" w:rsidRDefault="000A244B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0A244B" w:rsidRPr="009E4F3C" w:rsidRDefault="000A244B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0A244B" w:rsidRDefault="000A244B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Pr="009E4F3C" w:rsidRDefault="000A244B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0A244B" w:rsidRPr="009E4F3C" w:rsidRDefault="000A244B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0A244B" w:rsidRDefault="000A244B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Pr="009E4F3C" w:rsidRDefault="000A244B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0A244B" w:rsidRPr="009E4F3C" w:rsidRDefault="000A244B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ведомственной целевой программы «Электронный муниципалитет города Югорска на 2010-2012 годы»</w:t>
            </w:r>
          </w:p>
        </w:tc>
        <w:tc>
          <w:tcPr>
            <w:tcW w:w="1568" w:type="dxa"/>
            <w:gridSpan w:val="3"/>
          </w:tcPr>
          <w:p w:rsidR="000A244B" w:rsidRDefault="000A244B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Pr="009E4F3C" w:rsidRDefault="000A244B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0A244B" w:rsidRDefault="000A244B" w:rsidP="008C5CB9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ведомственной целевой программы «Информационное сопровождение деятельности администрации города </w:t>
            </w:r>
            <w:r w:rsidR="00ED3EF2">
              <w:rPr>
                <w:rFonts w:cs="Tahoma"/>
              </w:rPr>
              <w:t>Ю</w:t>
            </w:r>
            <w:r>
              <w:rPr>
                <w:rFonts w:cs="Tahoma"/>
              </w:rPr>
              <w:t>горска на 2012-2014 годы»</w:t>
            </w:r>
          </w:p>
        </w:tc>
        <w:tc>
          <w:tcPr>
            <w:tcW w:w="1568" w:type="dxa"/>
            <w:gridSpan w:val="3"/>
          </w:tcPr>
          <w:p w:rsidR="000A244B" w:rsidRDefault="00ED3EF2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Default="00ED3EF2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ED3EF2" w:rsidRDefault="00ED3EF2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Иванова Н.М.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0A244B" w:rsidRPr="009E4F3C" w:rsidRDefault="000A244B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0A244B" w:rsidRDefault="000A244B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Default="000A244B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0A244B" w:rsidRPr="009E4F3C" w:rsidRDefault="000A244B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Цыбин</w:t>
            </w:r>
            <w:proofErr w:type="spellEnd"/>
            <w:r>
              <w:rPr>
                <w:rFonts w:cs="Tahoma"/>
              </w:rPr>
              <w:t xml:space="preserve"> М.В.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0A244B" w:rsidRDefault="000A244B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0A244B" w:rsidRDefault="000A244B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Default="000A244B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41</w:t>
            </w:r>
          </w:p>
        </w:tc>
        <w:tc>
          <w:tcPr>
            <w:tcW w:w="5801" w:type="dxa"/>
          </w:tcPr>
          <w:p w:rsidR="000A244B" w:rsidRPr="00BF7E54" w:rsidRDefault="000A244B" w:rsidP="00FD46D6">
            <w:pPr>
              <w:snapToGrid w:val="0"/>
            </w:pPr>
            <w:r w:rsidRPr="00BF7E54">
              <w:t>Проведение интерактивных опросов на сайте</w:t>
            </w:r>
          </w:p>
        </w:tc>
        <w:tc>
          <w:tcPr>
            <w:tcW w:w="1568" w:type="dxa"/>
            <w:gridSpan w:val="3"/>
          </w:tcPr>
          <w:p w:rsidR="000A244B" w:rsidRDefault="000A244B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Default="000A244B" w:rsidP="0054329D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0A244B" w:rsidRPr="00BF7E54" w:rsidRDefault="000A244B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0A244B" w:rsidRPr="00BF7E54" w:rsidRDefault="000A244B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0A244B" w:rsidRDefault="000A244B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Pr="00BF7E54" w:rsidRDefault="000A244B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0A244B" w:rsidRPr="00BF7E54" w:rsidRDefault="000A244B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0A244B" w:rsidRPr="004E27A6" w:rsidRDefault="000A244B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0A244B" w:rsidRPr="00BF7E54" w:rsidRDefault="000A244B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0A244B" w:rsidRPr="00BF7E54" w:rsidRDefault="000A244B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0A244B" w:rsidRPr="004E27A6" w:rsidRDefault="000A244B" w:rsidP="004065FD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0A244B" w:rsidRPr="00BF7E54" w:rsidRDefault="000A244B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0A244B" w:rsidRPr="00BF7E54" w:rsidRDefault="000A244B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0A244B" w:rsidRPr="004E27A6" w:rsidRDefault="000A244B" w:rsidP="004065FD">
            <w:pPr>
              <w:jc w:val="center"/>
              <w:rPr>
                <w:rFonts w:cs="Tahoma"/>
              </w:rPr>
            </w:pPr>
            <w:r>
              <w:t>Ежемесячно до 20 числа</w:t>
            </w:r>
          </w:p>
        </w:tc>
        <w:tc>
          <w:tcPr>
            <w:tcW w:w="1986" w:type="dxa"/>
            <w:gridSpan w:val="2"/>
          </w:tcPr>
          <w:p w:rsidR="000A244B" w:rsidRPr="000311A6" w:rsidRDefault="000A244B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0A244B" w:rsidRPr="00BF7E54" w:rsidRDefault="000A244B" w:rsidP="00851078">
            <w:pPr>
              <w:snapToGrid w:val="0"/>
              <w:jc w:val="center"/>
            </w:pP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0A244B" w:rsidRPr="00BF7E54" w:rsidRDefault="000A244B" w:rsidP="00FD46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0A244B" w:rsidRPr="004E27A6" w:rsidRDefault="000A244B" w:rsidP="008C5445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986" w:type="dxa"/>
            <w:gridSpan w:val="2"/>
          </w:tcPr>
          <w:p w:rsidR="000A244B" w:rsidRPr="000311A6" w:rsidRDefault="000A244B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0A244B" w:rsidRPr="00BF7E54" w:rsidRDefault="000A244B" w:rsidP="00851078">
            <w:pPr>
              <w:snapToGrid w:val="0"/>
              <w:jc w:val="center"/>
            </w:pP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0A244B" w:rsidRPr="00BF7E54" w:rsidRDefault="000A244B" w:rsidP="00FD46D6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0A244B" w:rsidRPr="004E27A6" w:rsidRDefault="000A244B" w:rsidP="004065FD">
            <w:pPr>
              <w:jc w:val="center"/>
              <w:rPr>
                <w:rFonts w:cs="Tahoma"/>
              </w:rPr>
            </w:pPr>
            <w:r>
              <w:t>Один раз в полугодие</w:t>
            </w:r>
          </w:p>
        </w:tc>
        <w:tc>
          <w:tcPr>
            <w:tcW w:w="1986" w:type="dxa"/>
            <w:gridSpan w:val="2"/>
          </w:tcPr>
          <w:p w:rsidR="000A244B" w:rsidRPr="00BF7E54" w:rsidRDefault="000A244B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0A244B" w:rsidRPr="00BF7E54" w:rsidRDefault="000A244B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0A244B" w:rsidRPr="00BF7E54" w:rsidRDefault="000A244B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0A244B" w:rsidRPr="00BF7E54" w:rsidRDefault="000A244B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0A244B" w:rsidRPr="00BF7E54" w:rsidRDefault="000A244B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0A244B" w:rsidRPr="00BF7E54" w:rsidRDefault="000A244B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0A244B" w:rsidRDefault="000A244B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0A244B" w:rsidRPr="00BF7E54" w:rsidRDefault="000A244B" w:rsidP="00B30974">
            <w:pPr>
              <w:jc w:val="center"/>
            </w:pPr>
            <w:r>
              <w:t>Матвеева А.А.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0A244B" w:rsidRDefault="000A244B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0A244B" w:rsidRPr="00BF7E54" w:rsidRDefault="000A244B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0A244B" w:rsidRPr="00BF7E54" w:rsidRDefault="000A244B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0A244B" w:rsidRDefault="000A244B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0A244B" w:rsidRPr="00BF7E54" w:rsidRDefault="000A244B" w:rsidP="00851078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Pr="00BF7E54" w:rsidRDefault="000A244B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0A244B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52</w:t>
            </w:r>
          </w:p>
        </w:tc>
        <w:tc>
          <w:tcPr>
            <w:tcW w:w="5801" w:type="dxa"/>
          </w:tcPr>
          <w:p w:rsidR="000A244B" w:rsidRDefault="000A244B" w:rsidP="000A244B">
            <w:pPr>
              <w:snapToGrid w:val="0"/>
            </w:pPr>
            <w:r>
              <w:t>Проведение социологического опроса по межнациональным и межрелигиозным  отношениям</w:t>
            </w:r>
          </w:p>
        </w:tc>
        <w:tc>
          <w:tcPr>
            <w:tcW w:w="1568" w:type="dxa"/>
            <w:gridSpan w:val="3"/>
          </w:tcPr>
          <w:p w:rsidR="000A244B" w:rsidRPr="004E27A6" w:rsidRDefault="000A244B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течение квартала</w:t>
            </w:r>
          </w:p>
        </w:tc>
        <w:tc>
          <w:tcPr>
            <w:tcW w:w="1986" w:type="dxa"/>
            <w:gridSpan w:val="2"/>
          </w:tcPr>
          <w:p w:rsidR="000A244B" w:rsidRDefault="000A244B" w:rsidP="00B30974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0A244B" w:rsidTr="002073D5">
        <w:tc>
          <w:tcPr>
            <w:tcW w:w="10066" w:type="dxa"/>
            <w:gridSpan w:val="8"/>
          </w:tcPr>
          <w:p w:rsidR="000A244B" w:rsidRDefault="000A244B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0A244B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0A244B" w:rsidRDefault="000A244B" w:rsidP="00ED3EF2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0A244B" w:rsidRPr="009E4F3C" w:rsidRDefault="000A244B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0A244B" w:rsidRPr="009E4F3C" w:rsidRDefault="000A244B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Pr="009E4F3C" w:rsidRDefault="000A244B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ED3EF2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0A244B" w:rsidRPr="009E4F3C" w:rsidRDefault="000A244B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0A244B" w:rsidRPr="009E4F3C" w:rsidRDefault="000A244B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0A244B" w:rsidRDefault="000A244B" w:rsidP="00851078">
            <w:pPr>
              <w:snapToGrid w:val="0"/>
              <w:jc w:val="center"/>
            </w:pPr>
            <w:r>
              <w:t>Борисова Т.Н.</w:t>
            </w:r>
          </w:p>
          <w:p w:rsidR="000A244B" w:rsidRPr="009E4F3C" w:rsidRDefault="000A244B" w:rsidP="00851078">
            <w:pPr>
              <w:snapToGrid w:val="0"/>
              <w:jc w:val="center"/>
              <w:rPr>
                <w:rFonts w:cs="Tahoma"/>
              </w:rPr>
            </w:pPr>
            <w:r>
              <w:t>Матвеева А.А.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ED3EF2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t>5</w:t>
            </w:r>
            <w:r>
              <w:lastRenderedPageBreak/>
              <w:t>5</w:t>
            </w:r>
          </w:p>
        </w:tc>
        <w:tc>
          <w:tcPr>
            <w:tcW w:w="5812" w:type="dxa"/>
            <w:gridSpan w:val="2"/>
          </w:tcPr>
          <w:p w:rsidR="000A244B" w:rsidRPr="009E4F3C" w:rsidRDefault="000A244B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lastRenderedPageBreak/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0A244B" w:rsidRPr="009E4F3C" w:rsidRDefault="000A244B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По служебной </w:t>
            </w:r>
            <w:r>
              <w:rPr>
                <w:rFonts w:cs="Tahoma"/>
              </w:rPr>
              <w:lastRenderedPageBreak/>
              <w:t>необходимости</w:t>
            </w:r>
          </w:p>
        </w:tc>
        <w:tc>
          <w:tcPr>
            <w:tcW w:w="1986" w:type="dxa"/>
            <w:gridSpan w:val="2"/>
          </w:tcPr>
          <w:p w:rsidR="000A244B" w:rsidRPr="009E4F3C" w:rsidRDefault="000A244B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Все сотрудники </w:t>
            </w:r>
            <w:r>
              <w:rPr>
                <w:rFonts w:cs="Tahoma"/>
              </w:rPr>
              <w:lastRenderedPageBreak/>
              <w:t>управления</w:t>
            </w:r>
          </w:p>
        </w:tc>
      </w:tr>
      <w:tr w:rsidR="000A244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0A244B" w:rsidRDefault="000A244B" w:rsidP="00ED3EF2">
            <w:pPr>
              <w:pStyle w:val="af1"/>
              <w:numPr>
                <w:ilvl w:val="0"/>
                <w:numId w:val="5"/>
              </w:numPr>
              <w:snapToGrid w:val="0"/>
              <w:jc w:val="center"/>
            </w:pPr>
            <w:r>
              <w:lastRenderedPageBreak/>
              <w:t>56</w:t>
            </w:r>
          </w:p>
        </w:tc>
        <w:tc>
          <w:tcPr>
            <w:tcW w:w="5812" w:type="dxa"/>
            <w:gridSpan w:val="2"/>
          </w:tcPr>
          <w:p w:rsidR="000A244B" w:rsidRPr="009E4F3C" w:rsidRDefault="000A244B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конкурсах са</w:t>
            </w:r>
            <w:bookmarkStart w:id="0" w:name="_GoBack"/>
            <w:bookmarkEnd w:id="0"/>
            <w:r>
              <w:rPr>
                <w:rFonts w:cs="Tahoma"/>
              </w:rPr>
              <w:t>йтов</w:t>
            </w:r>
          </w:p>
        </w:tc>
        <w:tc>
          <w:tcPr>
            <w:tcW w:w="1557" w:type="dxa"/>
            <w:gridSpan w:val="2"/>
          </w:tcPr>
          <w:p w:rsidR="000A244B" w:rsidRDefault="000A244B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0A244B" w:rsidRDefault="000A244B" w:rsidP="00CA1650">
            <w:pPr>
              <w:snapToGrid w:val="0"/>
              <w:jc w:val="center"/>
              <w:rPr>
                <w:rFonts w:cs="Tahoma"/>
              </w:rPr>
            </w:pPr>
            <w:r>
              <w:t>Борисова Т.Н.</w:t>
            </w:r>
          </w:p>
        </w:tc>
      </w:tr>
    </w:tbl>
    <w:p w:rsidR="007A7219" w:rsidRDefault="007A7219" w:rsidP="003E451E"/>
    <w:p w:rsidR="007A7219" w:rsidRDefault="0000045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45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00045E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00045E">
        <w:rPr>
          <w:sz w:val="24"/>
          <w:szCs w:val="24"/>
        </w:rPr>
        <w:t>Аристова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A0346B60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BE"/>
    <w:rsid w:val="0000045E"/>
    <w:rsid w:val="00010D56"/>
    <w:rsid w:val="0002146A"/>
    <w:rsid w:val="000311A6"/>
    <w:rsid w:val="00060BDE"/>
    <w:rsid w:val="000A244B"/>
    <w:rsid w:val="000B78E6"/>
    <w:rsid w:val="000C51B1"/>
    <w:rsid w:val="000E0158"/>
    <w:rsid w:val="000E291D"/>
    <w:rsid w:val="000F2923"/>
    <w:rsid w:val="00100852"/>
    <w:rsid w:val="00114600"/>
    <w:rsid w:val="001E1516"/>
    <w:rsid w:val="001F1B8D"/>
    <w:rsid w:val="001F5C6A"/>
    <w:rsid w:val="002073D5"/>
    <w:rsid w:val="002304AC"/>
    <w:rsid w:val="00236F80"/>
    <w:rsid w:val="002A5CA6"/>
    <w:rsid w:val="002B75B7"/>
    <w:rsid w:val="002C0B11"/>
    <w:rsid w:val="00302AAD"/>
    <w:rsid w:val="00332D0E"/>
    <w:rsid w:val="0037296C"/>
    <w:rsid w:val="003A4A42"/>
    <w:rsid w:val="003E451E"/>
    <w:rsid w:val="003E4C33"/>
    <w:rsid w:val="003F74B7"/>
    <w:rsid w:val="004065FD"/>
    <w:rsid w:val="00467825"/>
    <w:rsid w:val="004818ED"/>
    <w:rsid w:val="004C097D"/>
    <w:rsid w:val="004D1DA1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55E35"/>
    <w:rsid w:val="00662F4A"/>
    <w:rsid w:val="006A367C"/>
    <w:rsid w:val="00737108"/>
    <w:rsid w:val="00751FBF"/>
    <w:rsid w:val="00761FA5"/>
    <w:rsid w:val="00791F3A"/>
    <w:rsid w:val="007A6440"/>
    <w:rsid w:val="007A7219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C7F"/>
    <w:rsid w:val="00963E2C"/>
    <w:rsid w:val="009E4F3C"/>
    <w:rsid w:val="009F6AD6"/>
    <w:rsid w:val="00A1481D"/>
    <w:rsid w:val="00A56896"/>
    <w:rsid w:val="00A80019"/>
    <w:rsid w:val="00A971BA"/>
    <w:rsid w:val="00AB4E96"/>
    <w:rsid w:val="00AD697E"/>
    <w:rsid w:val="00B20F30"/>
    <w:rsid w:val="00B30974"/>
    <w:rsid w:val="00BC4D02"/>
    <w:rsid w:val="00BD01B3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3384D"/>
    <w:rsid w:val="00D77C4C"/>
    <w:rsid w:val="00E35FF6"/>
    <w:rsid w:val="00E544F3"/>
    <w:rsid w:val="00E748C6"/>
    <w:rsid w:val="00ED3EF2"/>
    <w:rsid w:val="00F02A05"/>
    <w:rsid w:val="00F04477"/>
    <w:rsid w:val="00F145B3"/>
    <w:rsid w:val="00F2701B"/>
    <w:rsid w:val="00FA7EC7"/>
    <w:rsid w:val="00FB27FA"/>
    <w:rsid w:val="00FD46D6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E961-C642-487E-AD7B-A7E3F05C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1234</Words>
  <Characters>8753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г.Югорска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 Цыкарева</dc:creator>
  <cp:keywords/>
  <dc:description/>
  <cp:lastModifiedBy>Дергилев Олег Владимирович</cp:lastModifiedBy>
  <cp:revision>4</cp:revision>
  <cp:lastPrinted>2012-09-26T02:49:00Z</cp:lastPrinted>
  <dcterms:created xsi:type="dcterms:W3CDTF">2012-09-26T02:48:00Z</dcterms:created>
  <dcterms:modified xsi:type="dcterms:W3CDTF">2012-09-26T03:29:00Z</dcterms:modified>
</cp:coreProperties>
</file>